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034" w:rsidRDefault="00982034">
      <w:pPr>
        <w:jc w:val="center"/>
        <w:rPr>
          <w:rFonts w:ascii="华文中宋" w:eastAsia="华文中宋" w:hAnsi="华文中宋"/>
          <w:b/>
          <w:sz w:val="32"/>
          <w:szCs w:val="32"/>
        </w:rPr>
      </w:pPr>
    </w:p>
    <w:p w:rsidR="00982034" w:rsidRDefault="00381E6C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附件：</w:t>
      </w:r>
    </w:p>
    <w:p w:rsidR="00982034" w:rsidRDefault="00381E6C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2</w:t>
      </w:r>
      <w:r>
        <w:rPr>
          <w:rFonts w:ascii="华文中宋" w:eastAsia="华文中宋" w:hAnsi="华文中宋"/>
          <w:b/>
          <w:sz w:val="32"/>
          <w:szCs w:val="32"/>
        </w:rPr>
        <w:t>021</w:t>
      </w:r>
      <w:r>
        <w:rPr>
          <w:rFonts w:ascii="华文中宋" w:eastAsia="华文中宋" w:hAnsi="华文中宋" w:hint="eastAsia"/>
          <w:b/>
          <w:sz w:val="32"/>
          <w:szCs w:val="32"/>
        </w:rPr>
        <w:t>年海洋伏季休渔制度调整方案</w:t>
      </w:r>
    </w:p>
    <w:p w:rsidR="00982034" w:rsidRDefault="00381E6C">
      <w:pPr>
        <w:widowControl/>
        <w:spacing w:line="450" w:lineRule="atLeast"/>
        <w:jc w:val="center"/>
        <w:rPr>
          <w:rFonts w:ascii="仿宋" w:eastAsia="仿宋" w:hAnsi="仿宋" w:cs="宋体"/>
          <w:color w:val="333333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（</w:t>
      </w:r>
      <w:r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征求意见稿</w:t>
      </w:r>
      <w:r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）</w:t>
      </w:r>
    </w:p>
    <w:p w:rsidR="00982034" w:rsidRDefault="00381E6C">
      <w:pPr>
        <w:widowControl/>
        <w:spacing w:line="450" w:lineRule="atLeast"/>
        <w:ind w:firstLineChars="200" w:firstLine="602"/>
        <w:jc w:val="left"/>
        <w:rPr>
          <w:rFonts w:ascii="黑体" w:eastAsia="黑体" w:hAnsi="黑体" w:cs="宋体"/>
          <w:b/>
          <w:color w:val="333333"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color w:val="333333"/>
          <w:kern w:val="0"/>
          <w:sz w:val="30"/>
          <w:szCs w:val="30"/>
        </w:rPr>
        <w:t>一、休渔海域</w:t>
      </w:r>
    </w:p>
    <w:p w:rsidR="00982034" w:rsidRDefault="00381E6C">
      <w:pPr>
        <w:widowControl/>
        <w:spacing w:line="450" w:lineRule="atLeast"/>
        <w:jc w:val="left"/>
        <w:rPr>
          <w:rFonts w:ascii="仿宋" w:eastAsia="仿宋" w:hAnsi="仿宋" w:cs="宋体"/>
          <w:color w:val="333333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 xml:space="preserve">　　渤海、黄海、东海及北纬</w:t>
      </w:r>
      <w:r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12</w:t>
      </w:r>
      <w:r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度以北的南海（含北部湾）海域。</w:t>
      </w:r>
    </w:p>
    <w:p w:rsidR="00982034" w:rsidRDefault="00381E6C">
      <w:pPr>
        <w:widowControl/>
        <w:spacing w:line="450" w:lineRule="atLeast"/>
        <w:ind w:firstLineChars="200" w:firstLine="602"/>
        <w:jc w:val="left"/>
        <w:rPr>
          <w:rFonts w:ascii="仿宋" w:eastAsia="仿宋" w:hAnsi="仿宋" w:cs="宋体"/>
          <w:color w:val="333333"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color w:val="333333"/>
          <w:kern w:val="0"/>
          <w:sz w:val="30"/>
          <w:szCs w:val="30"/>
        </w:rPr>
        <w:t>二、休渔作业类型</w:t>
      </w:r>
    </w:p>
    <w:p w:rsidR="00982034" w:rsidRDefault="00381E6C">
      <w:pPr>
        <w:widowControl/>
        <w:spacing w:line="450" w:lineRule="atLeast"/>
        <w:jc w:val="left"/>
        <w:rPr>
          <w:rFonts w:ascii="仿宋" w:eastAsia="仿宋" w:hAnsi="仿宋" w:cs="宋体"/>
          <w:color w:val="333333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 xml:space="preserve">　　除钓具外的所有作业类型，以及为捕捞渔船配套服务的捕捞辅助船。</w:t>
      </w:r>
    </w:p>
    <w:p w:rsidR="00982034" w:rsidRDefault="00381E6C">
      <w:pPr>
        <w:widowControl/>
        <w:spacing w:line="450" w:lineRule="atLeast"/>
        <w:ind w:firstLineChars="200" w:firstLine="602"/>
        <w:jc w:val="left"/>
        <w:rPr>
          <w:rFonts w:ascii="仿宋" w:eastAsia="仿宋" w:hAnsi="仿宋" w:cs="宋体"/>
          <w:color w:val="333333"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color w:val="333333"/>
          <w:kern w:val="0"/>
          <w:sz w:val="30"/>
          <w:szCs w:val="30"/>
        </w:rPr>
        <w:t>三、休渔时间</w:t>
      </w:r>
    </w:p>
    <w:p w:rsidR="00982034" w:rsidRDefault="00381E6C">
      <w:pPr>
        <w:widowControl/>
        <w:spacing w:line="450" w:lineRule="atLeast"/>
        <w:jc w:val="left"/>
        <w:rPr>
          <w:rFonts w:ascii="仿宋" w:eastAsia="仿宋" w:hAnsi="仿宋" w:cs="宋体"/>
          <w:color w:val="333333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 xml:space="preserve">　　（一）拖网、张网</w:t>
      </w:r>
      <w:r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的</w:t>
      </w:r>
      <w:r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休渔时间为</w:t>
      </w:r>
      <w:r>
        <w:rPr>
          <w:rFonts w:ascii="仿宋" w:eastAsia="仿宋" w:hAnsi="仿宋" w:cs="宋体"/>
          <w:color w:val="333333"/>
          <w:kern w:val="0"/>
          <w:sz w:val="30"/>
          <w:szCs w:val="30"/>
        </w:rPr>
        <w:t>5</w:t>
      </w:r>
      <w:r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月</w:t>
      </w:r>
      <w:r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1</w:t>
      </w:r>
      <w:r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日</w:t>
      </w:r>
      <w:r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12</w:t>
      </w:r>
      <w:r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时至</w:t>
      </w:r>
      <w:r>
        <w:rPr>
          <w:rFonts w:ascii="仿宋" w:eastAsia="仿宋" w:hAnsi="仿宋" w:cs="宋体"/>
          <w:color w:val="333333"/>
          <w:kern w:val="0"/>
          <w:sz w:val="30"/>
          <w:szCs w:val="30"/>
        </w:rPr>
        <w:t>9</w:t>
      </w:r>
      <w:r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月</w:t>
      </w:r>
      <w:r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1</w:t>
      </w:r>
      <w:r>
        <w:rPr>
          <w:rFonts w:ascii="仿宋" w:eastAsia="仿宋" w:hAnsi="仿宋" w:cs="宋体"/>
          <w:color w:val="333333"/>
          <w:kern w:val="0"/>
          <w:sz w:val="30"/>
          <w:szCs w:val="30"/>
        </w:rPr>
        <w:t>6</w:t>
      </w:r>
      <w:r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日</w:t>
      </w:r>
      <w:r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12</w:t>
      </w:r>
      <w:r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时。</w:t>
      </w:r>
    </w:p>
    <w:p w:rsidR="00982034" w:rsidRDefault="00381E6C">
      <w:pPr>
        <w:widowControl/>
        <w:spacing w:line="450" w:lineRule="atLeast"/>
        <w:ind w:firstLine="600"/>
        <w:jc w:val="left"/>
        <w:rPr>
          <w:rFonts w:ascii="仿宋" w:eastAsia="仿宋" w:hAnsi="仿宋" w:cs="宋体"/>
          <w:color w:val="333333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（二）</w:t>
      </w:r>
      <w:r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除拖网、张网之外的其他所有</w:t>
      </w:r>
      <w:r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作业类型</w:t>
      </w:r>
      <w:r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的</w:t>
      </w:r>
      <w:r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休渔时间为</w:t>
      </w:r>
      <w:r>
        <w:rPr>
          <w:rFonts w:ascii="仿宋" w:eastAsia="仿宋" w:hAnsi="仿宋" w:cs="宋体"/>
          <w:color w:val="333333"/>
          <w:kern w:val="0"/>
          <w:sz w:val="30"/>
          <w:szCs w:val="30"/>
        </w:rPr>
        <w:t>5</w:t>
      </w:r>
      <w:r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月</w:t>
      </w:r>
      <w:r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1</w:t>
      </w:r>
      <w:r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日</w:t>
      </w:r>
      <w:r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12</w:t>
      </w:r>
      <w:r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时至</w:t>
      </w:r>
      <w:r>
        <w:rPr>
          <w:rFonts w:ascii="仿宋" w:eastAsia="仿宋" w:hAnsi="仿宋" w:cs="宋体"/>
          <w:color w:val="333333"/>
          <w:kern w:val="0"/>
          <w:sz w:val="30"/>
          <w:szCs w:val="30"/>
        </w:rPr>
        <w:t>8</w:t>
      </w:r>
      <w:r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月</w:t>
      </w:r>
      <w:r>
        <w:rPr>
          <w:rFonts w:ascii="仿宋" w:eastAsia="仿宋" w:hAnsi="仿宋" w:cs="宋体"/>
          <w:color w:val="333333"/>
          <w:kern w:val="0"/>
          <w:sz w:val="30"/>
          <w:szCs w:val="30"/>
        </w:rPr>
        <w:t>1</w:t>
      </w:r>
      <w:r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日</w:t>
      </w:r>
      <w:r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12</w:t>
      </w:r>
      <w:r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时。</w:t>
      </w:r>
    </w:p>
    <w:p w:rsidR="00982034" w:rsidRDefault="00381E6C">
      <w:pPr>
        <w:widowControl/>
        <w:spacing w:line="450" w:lineRule="atLeast"/>
        <w:ind w:firstLineChars="200" w:firstLine="602"/>
        <w:jc w:val="left"/>
        <w:rPr>
          <w:rFonts w:ascii="仿宋" w:eastAsia="仿宋" w:hAnsi="仿宋" w:cs="宋体"/>
          <w:color w:val="333333"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color w:val="333333"/>
          <w:kern w:val="0"/>
          <w:sz w:val="30"/>
          <w:szCs w:val="30"/>
        </w:rPr>
        <w:t>四、有关规定</w:t>
      </w:r>
    </w:p>
    <w:p w:rsidR="00982034" w:rsidRDefault="00381E6C">
      <w:pPr>
        <w:widowControl/>
        <w:spacing w:line="450" w:lineRule="atLeast"/>
        <w:ind w:firstLineChars="200" w:firstLine="600"/>
        <w:jc w:val="left"/>
        <w:rPr>
          <w:rFonts w:ascii="仿宋" w:eastAsia="仿宋" w:hAnsi="仿宋" w:cs="宋体"/>
          <w:color w:val="333333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（一）特殊经济品种可执行专项捕捞许可制度，具体品种、作业时间、作业类型、作业海域由沿海各省、自治区、直辖市渔业主管部门报农业农村部批准后执行。</w:t>
      </w:r>
    </w:p>
    <w:p w:rsidR="00982034" w:rsidRDefault="00381E6C">
      <w:pPr>
        <w:widowControl/>
        <w:spacing w:line="450" w:lineRule="atLeast"/>
        <w:jc w:val="left"/>
        <w:rPr>
          <w:rFonts w:ascii="仿宋" w:eastAsia="仿宋" w:hAnsi="仿宋" w:cs="宋体"/>
          <w:color w:val="333333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 xml:space="preserve">　　（二）捕捞辅助船原则上执行所在海域的</w:t>
      </w:r>
      <w:r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最长休渔时间规定，确需在最长休渔时间结束前为一些对资源破坏程度小的作业方</w:t>
      </w:r>
      <w:r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lastRenderedPageBreak/>
        <w:t>式渔船提供配套服务的，由沿海各省、自治区、直辖市渔业主管部门制定配套管理方案报农业农村部批准后执行。</w:t>
      </w:r>
    </w:p>
    <w:p w:rsidR="00982034" w:rsidRDefault="00381E6C">
      <w:pPr>
        <w:widowControl/>
        <w:spacing w:line="450" w:lineRule="atLeast"/>
        <w:jc w:val="left"/>
        <w:rPr>
          <w:rFonts w:ascii="仿宋" w:eastAsia="仿宋" w:hAnsi="仿宋" w:cs="宋体"/>
          <w:color w:val="333333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 xml:space="preserve">　　（三）沿海各省、自治区、直辖市渔业主管部门可以根据本地实际，在国家规定基础上制定更加严格的资源保护措施。</w:t>
      </w:r>
    </w:p>
    <w:p w:rsidR="00982034" w:rsidRDefault="00381E6C">
      <w:pPr>
        <w:widowControl/>
        <w:spacing w:line="450" w:lineRule="atLeast"/>
        <w:ind w:firstLineChars="200" w:firstLine="602"/>
        <w:jc w:val="left"/>
        <w:rPr>
          <w:rFonts w:ascii="黑体" w:eastAsia="黑体" w:hAnsi="黑体" w:cs="宋体"/>
          <w:b/>
          <w:color w:val="333333"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color w:val="333333"/>
          <w:kern w:val="0"/>
          <w:sz w:val="30"/>
          <w:szCs w:val="30"/>
        </w:rPr>
        <w:t>五、实施时间</w:t>
      </w:r>
    </w:p>
    <w:p w:rsidR="00982034" w:rsidRDefault="00381E6C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　　上述调整后的伏季休渔规定，拟于</w:t>
      </w:r>
      <w:r>
        <w:rPr>
          <w:rFonts w:ascii="仿宋" w:eastAsia="仿宋" w:hAnsi="仿宋"/>
          <w:sz w:val="30"/>
          <w:szCs w:val="30"/>
        </w:rPr>
        <w:t>2021</w:t>
      </w:r>
      <w:r>
        <w:rPr>
          <w:rFonts w:ascii="仿宋" w:eastAsia="仿宋" w:hAnsi="仿宋"/>
          <w:sz w:val="30"/>
          <w:szCs w:val="30"/>
        </w:rPr>
        <w:t>年</w:t>
      </w:r>
      <w:r>
        <w:rPr>
          <w:rFonts w:ascii="仿宋" w:eastAsia="仿宋" w:hAnsi="仿宋"/>
          <w:sz w:val="30"/>
          <w:szCs w:val="30"/>
        </w:rPr>
        <w:t>5</w:t>
      </w:r>
      <w:r>
        <w:rPr>
          <w:rFonts w:ascii="仿宋" w:eastAsia="仿宋" w:hAnsi="仿宋"/>
          <w:sz w:val="30"/>
          <w:szCs w:val="30"/>
        </w:rPr>
        <w:t>月</w:t>
      </w:r>
      <w:r>
        <w:rPr>
          <w:rFonts w:ascii="仿宋" w:eastAsia="仿宋" w:hAnsi="仿宋"/>
          <w:sz w:val="30"/>
          <w:szCs w:val="30"/>
        </w:rPr>
        <w:t>1</w:t>
      </w:r>
      <w:r>
        <w:rPr>
          <w:rFonts w:ascii="仿宋" w:eastAsia="仿宋" w:hAnsi="仿宋"/>
          <w:sz w:val="30"/>
          <w:szCs w:val="30"/>
        </w:rPr>
        <w:t>日</w:t>
      </w:r>
      <w:r>
        <w:rPr>
          <w:rFonts w:ascii="仿宋" w:eastAsia="仿宋" w:hAnsi="仿宋"/>
          <w:sz w:val="30"/>
          <w:szCs w:val="30"/>
        </w:rPr>
        <w:t>12</w:t>
      </w:r>
      <w:r>
        <w:rPr>
          <w:rFonts w:ascii="仿宋" w:eastAsia="仿宋" w:hAnsi="仿宋"/>
          <w:sz w:val="30"/>
          <w:szCs w:val="30"/>
        </w:rPr>
        <w:t>时起施行，试行期一年。</w:t>
      </w:r>
    </w:p>
    <w:p w:rsidR="00982034" w:rsidRDefault="00982034">
      <w:pPr>
        <w:rPr>
          <w:rFonts w:ascii="仿宋" w:eastAsia="仿宋" w:hAnsi="仿宋"/>
          <w:sz w:val="30"/>
          <w:szCs w:val="30"/>
        </w:rPr>
      </w:pPr>
    </w:p>
    <w:p w:rsidR="00982034" w:rsidRDefault="00982034">
      <w:pPr>
        <w:rPr>
          <w:rFonts w:ascii="仿宋" w:eastAsia="仿宋" w:hAnsi="仿宋"/>
          <w:sz w:val="30"/>
          <w:szCs w:val="30"/>
        </w:rPr>
      </w:pPr>
    </w:p>
    <w:p w:rsidR="00982034" w:rsidRDefault="00982034">
      <w:pPr>
        <w:rPr>
          <w:rFonts w:ascii="仿宋" w:eastAsia="仿宋" w:hAnsi="仿宋"/>
          <w:sz w:val="30"/>
          <w:szCs w:val="30"/>
        </w:rPr>
      </w:pPr>
    </w:p>
    <w:p w:rsidR="00982034" w:rsidRDefault="00982034">
      <w:pPr>
        <w:rPr>
          <w:rFonts w:ascii="仿宋" w:eastAsia="仿宋" w:hAnsi="仿宋"/>
          <w:sz w:val="30"/>
          <w:szCs w:val="30"/>
        </w:rPr>
      </w:pPr>
    </w:p>
    <w:p w:rsidR="00982034" w:rsidRDefault="00982034">
      <w:pPr>
        <w:rPr>
          <w:rFonts w:ascii="仿宋" w:eastAsia="仿宋" w:hAnsi="仿宋"/>
          <w:sz w:val="30"/>
          <w:szCs w:val="30"/>
        </w:rPr>
      </w:pPr>
    </w:p>
    <w:p w:rsidR="00982034" w:rsidRDefault="00982034">
      <w:pPr>
        <w:rPr>
          <w:rFonts w:ascii="仿宋" w:eastAsia="仿宋" w:hAnsi="仿宋"/>
          <w:sz w:val="30"/>
          <w:szCs w:val="30"/>
        </w:rPr>
      </w:pPr>
    </w:p>
    <w:p w:rsidR="00982034" w:rsidRDefault="00982034">
      <w:pPr>
        <w:rPr>
          <w:rFonts w:ascii="仿宋" w:eastAsia="仿宋" w:hAnsi="仿宋"/>
          <w:sz w:val="30"/>
          <w:szCs w:val="30"/>
        </w:rPr>
      </w:pPr>
    </w:p>
    <w:p w:rsidR="00982034" w:rsidRDefault="00982034">
      <w:pPr>
        <w:rPr>
          <w:rFonts w:ascii="仿宋" w:eastAsia="仿宋" w:hAnsi="仿宋"/>
          <w:sz w:val="30"/>
          <w:szCs w:val="30"/>
        </w:rPr>
      </w:pPr>
    </w:p>
    <w:p w:rsidR="00982034" w:rsidRDefault="00982034">
      <w:pPr>
        <w:rPr>
          <w:rFonts w:ascii="仿宋" w:eastAsia="仿宋" w:hAnsi="仿宋"/>
          <w:sz w:val="30"/>
          <w:szCs w:val="30"/>
        </w:rPr>
      </w:pPr>
    </w:p>
    <w:p w:rsidR="00982034" w:rsidRDefault="00982034">
      <w:pPr>
        <w:rPr>
          <w:rFonts w:ascii="仿宋" w:eastAsia="仿宋" w:hAnsi="仿宋"/>
          <w:sz w:val="30"/>
          <w:szCs w:val="30"/>
        </w:rPr>
      </w:pPr>
    </w:p>
    <w:p w:rsidR="00982034" w:rsidRDefault="00982034">
      <w:pPr>
        <w:rPr>
          <w:rFonts w:ascii="仿宋" w:eastAsia="仿宋" w:hAnsi="仿宋"/>
          <w:sz w:val="30"/>
          <w:szCs w:val="30"/>
        </w:rPr>
      </w:pPr>
    </w:p>
    <w:p w:rsidR="00982034" w:rsidRDefault="00982034">
      <w:pPr>
        <w:rPr>
          <w:rFonts w:ascii="仿宋" w:eastAsia="仿宋" w:hAnsi="仿宋"/>
          <w:sz w:val="30"/>
          <w:szCs w:val="30"/>
        </w:rPr>
      </w:pPr>
    </w:p>
    <w:p w:rsidR="00982034" w:rsidRDefault="00982034">
      <w:pPr>
        <w:rPr>
          <w:rFonts w:ascii="仿宋" w:eastAsia="仿宋" w:hAnsi="仿宋"/>
          <w:sz w:val="30"/>
          <w:szCs w:val="30"/>
        </w:rPr>
      </w:pPr>
    </w:p>
    <w:p w:rsidR="00982034" w:rsidRDefault="00982034">
      <w:pPr>
        <w:rPr>
          <w:rFonts w:ascii="仿宋" w:eastAsia="仿宋" w:hAnsi="仿宋"/>
          <w:sz w:val="30"/>
          <w:szCs w:val="30"/>
        </w:rPr>
      </w:pPr>
    </w:p>
    <w:sectPr w:rsidR="00982034" w:rsidSect="009820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1E6C" w:rsidRDefault="00381E6C" w:rsidP="00074071">
      <w:r>
        <w:separator/>
      </w:r>
    </w:p>
  </w:endnote>
  <w:endnote w:type="continuationSeparator" w:id="1">
    <w:p w:rsidR="00381E6C" w:rsidRDefault="00381E6C" w:rsidP="000740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1E6C" w:rsidRDefault="00381E6C" w:rsidP="00074071">
      <w:r>
        <w:separator/>
      </w:r>
    </w:p>
  </w:footnote>
  <w:footnote w:type="continuationSeparator" w:id="1">
    <w:p w:rsidR="00381E6C" w:rsidRDefault="00381E6C" w:rsidP="000740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54ED"/>
    <w:rsid w:val="00031E83"/>
    <w:rsid w:val="0003500D"/>
    <w:rsid w:val="000411F8"/>
    <w:rsid w:val="00074071"/>
    <w:rsid w:val="000947D4"/>
    <w:rsid w:val="000E7465"/>
    <w:rsid w:val="00126E64"/>
    <w:rsid w:val="00160A52"/>
    <w:rsid w:val="00167859"/>
    <w:rsid w:val="001B315B"/>
    <w:rsid w:val="00230AC5"/>
    <w:rsid w:val="00234CEC"/>
    <w:rsid w:val="002F65A0"/>
    <w:rsid w:val="003663B6"/>
    <w:rsid w:val="00381E6C"/>
    <w:rsid w:val="00441DA8"/>
    <w:rsid w:val="005646AB"/>
    <w:rsid w:val="006478A6"/>
    <w:rsid w:val="006C5695"/>
    <w:rsid w:val="006E1E29"/>
    <w:rsid w:val="006E2777"/>
    <w:rsid w:val="006F7A63"/>
    <w:rsid w:val="00721CBB"/>
    <w:rsid w:val="008245CC"/>
    <w:rsid w:val="008F27AD"/>
    <w:rsid w:val="0092182C"/>
    <w:rsid w:val="009354ED"/>
    <w:rsid w:val="009777D5"/>
    <w:rsid w:val="00982034"/>
    <w:rsid w:val="009B5F3B"/>
    <w:rsid w:val="009E7848"/>
    <w:rsid w:val="009F6A8C"/>
    <w:rsid w:val="00A576D3"/>
    <w:rsid w:val="00AF072C"/>
    <w:rsid w:val="00B436F9"/>
    <w:rsid w:val="00B744D5"/>
    <w:rsid w:val="00B87775"/>
    <w:rsid w:val="00BB3E5A"/>
    <w:rsid w:val="00C333D5"/>
    <w:rsid w:val="00C46D22"/>
    <w:rsid w:val="00C95B0F"/>
    <w:rsid w:val="00DE17F4"/>
    <w:rsid w:val="00E04B13"/>
    <w:rsid w:val="00E15CC6"/>
    <w:rsid w:val="00E61279"/>
    <w:rsid w:val="00F70124"/>
    <w:rsid w:val="00FE6C28"/>
    <w:rsid w:val="03632EEF"/>
    <w:rsid w:val="22CA7373"/>
    <w:rsid w:val="24965087"/>
    <w:rsid w:val="4892668F"/>
    <w:rsid w:val="73B5347E"/>
    <w:rsid w:val="751D10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03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9820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9820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qFormat/>
    <w:rsid w:val="00982034"/>
    <w:rPr>
      <w:color w:val="0563C1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sid w:val="0098203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9820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wb y</dc:creator>
  <cp:lastModifiedBy>lenovo</cp:lastModifiedBy>
  <cp:revision>2</cp:revision>
  <dcterms:created xsi:type="dcterms:W3CDTF">2020-11-11T08:57:00Z</dcterms:created>
  <dcterms:modified xsi:type="dcterms:W3CDTF">2020-11-11T08:57:00Z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